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C8EA" w14:textId="47621F58" w:rsidR="00C251AC" w:rsidRPr="009871D3" w:rsidRDefault="00C027CB" w:rsidP="009871D3">
      <w:pPr>
        <w:jc w:val="center"/>
        <w:rPr>
          <w:b/>
          <w:bCs/>
        </w:rPr>
      </w:pPr>
      <w:r w:rsidRPr="009871D3">
        <w:rPr>
          <w:b/>
          <w:bCs/>
        </w:rPr>
        <w:t>Matrice</w:t>
      </w:r>
      <w:r w:rsidR="009871D3" w:rsidRPr="009871D3">
        <w:rPr>
          <w:b/>
          <w:bCs/>
        </w:rPr>
        <w:t xml:space="preserve"> de prise en charge des commentaires de la BM sur le PMPP</w:t>
      </w:r>
    </w:p>
    <w:tbl>
      <w:tblPr>
        <w:tblW w:w="140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3796"/>
        <w:gridCol w:w="4550"/>
        <w:gridCol w:w="4329"/>
      </w:tblGrid>
      <w:tr w:rsidR="00C251AC" w:rsidRPr="00C251AC" w14:paraId="1E3EE1A4" w14:textId="7B6213A5" w:rsidTr="00C251AC">
        <w:trPr>
          <w:trHeight w:val="325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130FF" w14:textId="77777777" w:rsidR="00C251AC" w:rsidRPr="00C251AC" w:rsidRDefault="00C251AC" w:rsidP="00C251AC">
            <w:r w:rsidRPr="00C251AC">
              <w:rPr>
                <w:b/>
                <w:bCs/>
              </w:rPr>
              <w:t>Pages</w:t>
            </w:r>
          </w:p>
        </w:tc>
        <w:tc>
          <w:tcPr>
            <w:tcW w:w="37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16CA0" w14:textId="77777777" w:rsidR="00C251AC" w:rsidRPr="00C251AC" w:rsidRDefault="00C251AC" w:rsidP="00C251AC">
            <w:r w:rsidRPr="00C251AC">
              <w:rPr>
                <w:b/>
                <w:bCs/>
              </w:rPr>
              <w:t>Références</w:t>
            </w:r>
          </w:p>
        </w:tc>
        <w:tc>
          <w:tcPr>
            <w:tcW w:w="45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DC43" w14:textId="77777777" w:rsidR="00C251AC" w:rsidRPr="00C251AC" w:rsidRDefault="00C251AC" w:rsidP="00C251AC">
            <w:proofErr w:type="gramStart"/>
            <w:r w:rsidRPr="00C251AC">
              <w:rPr>
                <w:b/>
                <w:bCs/>
              </w:rPr>
              <w:t>Commentaires  de</w:t>
            </w:r>
            <w:proofErr w:type="gramEnd"/>
            <w:r w:rsidRPr="00C251AC">
              <w:rPr>
                <w:b/>
                <w:bCs/>
              </w:rPr>
              <w:t xml:space="preserve"> la BM</w:t>
            </w:r>
          </w:p>
        </w:tc>
        <w:tc>
          <w:tcPr>
            <w:tcW w:w="43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8"/>
          </w:tcPr>
          <w:p w14:paraId="7C98AD21" w14:textId="1E51290C" w:rsidR="00C251AC" w:rsidRPr="00C251AC" w:rsidRDefault="00C251AC" w:rsidP="00C251AC">
            <w:pPr>
              <w:rPr>
                <w:b/>
                <w:bCs/>
              </w:rPr>
            </w:pPr>
            <w:r>
              <w:rPr>
                <w:b/>
                <w:bCs/>
              </w:rPr>
              <w:t>Réponses CETUD 16 04 2025</w:t>
            </w:r>
          </w:p>
        </w:tc>
      </w:tr>
      <w:tr w:rsidR="00C251AC" w:rsidRPr="00C251AC" w14:paraId="0C888AF9" w14:textId="0836C580" w:rsidTr="00C251AC">
        <w:trPr>
          <w:trHeight w:val="625"/>
        </w:trPr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3083F" w14:textId="77777777" w:rsidR="00C251AC" w:rsidRPr="00C251AC" w:rsidRDefault="00C251AC" w:rsidP="00C251AC">
            <w:r w:rsidRPr="00C251AC">
              <w:rPr>
                <w:b/>
                <w:bCs/>
              </w:rPr>
              <w:t>Page 51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5785" w14:textId="77777777" w:rsidR="00C251AC" w:rsidRPr="00C251AC" w:rsidRDefault="00C251AC" w:rsidP="00C251AC">
            <w:r w:rsidRPr="00C251AC">
              <w:t xml:space="preserve">Ministère chargé de la </w:t>
            </w:r>
            <w:proofErr w:type="gramStart"/>
            <w:r w:rsidRPr="00C251AC">
              <w:t>Santé,  entité</w:t>
            </w:r>
            <w:proofErr w:type="gramEnd"/>
            <w:r w:rsidRPr="00C251AC">
              <w:t>: Direction Mines et Géologie (DMG))</w:t>
            </w: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A3BE5" w14:textId="77777777" w:rsidR="00C251AC" w:rsidRPr="00C251AC" w:rsidRDefault="00C251AC" w:rsidP="00C251AC">
            <w:r w:rsidRPr="00C251AC">
              <w:t>A revoir et corriger</w:t>
            </w:r>
          </w:p>
        </w:tc>
        <w:tc>
          <w:tcPr>
            <w:tcW w:w="4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437261" w14:textId="7FA396C7" w:rsidR="00C251AC" w:rsidRPr="00C251AC" w:rsidRDefault="003A1298" w:rsidP="00C251AC">
            <w:r>
              <w:t>DMG remplacée par la Direction Générale de la Santé</w:t>
            </w:r>
          </w:p>
        </w:tc>
      </w:tr>
      <w:tr w:rsidR="00C251AC" w:rsidRPr="00C251AC" w14:paraId="228A2E10" w14:textId="0E87B388" w:rsidTr="00C251AC">
        <w:trPr>
          <w:trHeight w:val="325"/>
        </w:trPr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83092" w14:textId="77777777" w:rsidR="00C251AC" w:rsidRPr="00C251AC" w:rsidRDefault="00C251AC" w:rsidP="00C251AC">
            <w:r w:rsidRPr="00C251AC">
              <w:rPr>
                <w:b/>
                <w:bCs/>
              </w:rPr>
              <w:t>Page 57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4123" w14:textId="77777777" w:rsidR="00C251AC" w:rsidRPr="00C251AC" w:rsidRDefault="00C251AC" w:rsidP="00C251AC">
            <w:r w:rsidRPr="00C251AC">
              <w:t xml:space="preserve">Tableau (niveau </w:t>
            </w:r>
            <w:proofErr w:type="gramStart"/>
            <w:r w:rsidRPr="00C251AC">
              <w:t>d'influence;</w:t>
            </w:r>
            <w:proofErr w:type="gramEnd"/>
            <w:r w:rsidRPr="00C251AC">
              <w:t xml:space="preserve"> critères)</w:t>
            </w: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B8501" w14:textId="77777777" w:rsidR="00C251AC" w:rsidRPr="00C251AC" w:rsidRDefault="00C251AC" w:rsidP="00C251AC">
            <w:r w:rsidRPr="00C251AC">
              <w:t>Donner un titre au tableau</w:t>
            </w:r>
          </w:p>
        </w:tc>
        <w:tc>
          <w:tcPr>
            <w:tcW w:w="4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FF160B" w14:textId="246ACC70" w:rsidR="00C251AC" w:rsidRPr="00C251AC" w:rsidRDefault="00C027CB" w:rsidP="00C251AC">
            <w:r>
              <w:t>Satisfait</w:t>
            </w:r>
          </w:p>
        </w:tc>
      </w:tr>
      <w:tr w:rsidR="00C251AC" w:rsidRPr="00C251AC" w14:paraId="75C1F617" w14:textId="02FD48DD" w:rsidTr="00C251AC">
        <w:trPr>
          <w:trHeight w:val="325"/>
        </w:trPr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5E638" w14:textId="77777777" w:rsidR="00C251AC" w:rsidRPr="00C251AC" w:rsidRDefault="00C251AC" w:rsidP="00C251AC">
            <w:r w:rsidRPr="00C251AC">
              <w:rPr>
                <w:b/>
                <w:bCs/>
              </w:rPr>
              <w:t>Page 58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DB3FC" w14:textId="77777777" w:rsidR="00C251AC" w:rsidRPr="00C251AC" w:rsidRDefault="00C251AC" w:rsidP="00C251AC">
            <w:r w:rsidRPr="00C251AC">
              <w:t>Tableau</w:t>
            </w: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8284" w14:textId="77777777" w:rsidR="00C251AC" w:rsidRPr="00C251AC" w:rsidRDefault="00C251AC" w:rsidP="00C251AC">
            <w:r w:rsidRPr="00C251AC">
              <w:t>Donner un titre au tableau</w:t>
            </w:r>
          </w:p>
        </w:tc>
        <w:tc>
          <w:tcPr>
            <w:tcW w:w="4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E107D9" w14:textId="0BBFEE10" w:rsidR="00C251AC" w:rsidRPr="00C251AC" w:rsidRDefault="00C027CB" w:rsidP="00C251AC">
            <w:r>
              <w:t xml:space="preserve">Satisfait </w:t>
            </w:r>
          </w:p>
        </w:tc>
      </w:tr>
      <w:tr w:rsidR="00C251AC" w:rsidRPr="00C251AC" w14:paraId="2EB520D6" w14:textId="58F6E733" w:rsidTr="00C251AC">
        <w:trPr>
          <w:trHeight w:val="1525"/>
        </w:trPr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ABF07" w14:textId="77777777" w:rsidR="00C251AC" w:rsidRPr="00C251AC" w:rsidRDefault="00C251AC" w:rsidP="00C251AC">
            <w:r w:rsidRPr="00C251AC">
              <w:rPr>
                <w:b/>
                <w:bCs/>
              </w:rPr>
              <w:t>Page 69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F2DF6" w14:textId="77777777" w:rsidR="00C251AC" w:rsidRPr="00C251AC" w:rsidRDefault="00C251AC" w:rsidP="00C251AC">
            <w:proofErr w:type="gramStart"/>
            <w:r w:rsidRPr="00C251AC">
              <w:t>tableau</w:t>
            </w:r>
            <w:proofErr w:type="gramEnd"/>
            <w:r w:rsidRPr="00C251AC">
              <w:t xml:space="preserve"> 6 (Mairies de Dakar, Pikine, Rufisque et</w:t>
            </w:r>
            <w:r w:rsidRPr="00C251AC">
              <w:br/>
              <w:t>Guédiawaye et autres collectivités associées)</w:t>
            </w: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2F59B" w14:textId="77777777" w:rsidR="00C251AC" w:rsidRPr="00C251AC" w:rsidRDefault="00C251AC" w:rsidP="00C251AC">
            <w:r w:rsidRPr="00C251AC">
              <w:t xml:space="preserve">Autres collectivités à préciser. Les consultations ont-elles seulement été effectuées avec les mairies de </w:t>
            </w:r>
            <w:proofErr w:type="gramStart"/>
            <w:r w:rsidRPr="00C251AC">
              <w:t>villes?</w:t>
            </w:r>
            <w:proofErr w:type="gramEnd"/>
            <w:r w:rsidRPr="00C251AC">
              <w:t xml:space="preserve"> Si non, fournir les preuves que les mairies d'arrondissement ont été consultées.</w:t>
            </w:r>
          </w:p>
        </w:tc>
        <w:tc>
          <w:tcPr>
            <w:tcW w:w="4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5AA2BB" w14:textId="77777777" w:rsidR="00C251AC" w:rsidRDefault="00FE4B2B" w:rsidP="00C251AC">
            <w:r>
              <w:t>Ok ce sera fait soit dans ce rapport revu ou dans sa version finale</w:t>
            </w:r>
            <w:r w:rsidR="009871D3">
              <w:t xml:space="preserve">. </w:t>
            </w:r>
          </w:p>
          <w:p w14:paraId="1310786E" w14:textId="09240F0D" w:rsidR="009871D3" w:rsidRPr="00C251AC" w:rsidRDefault="009871D3" w:rsidP="00C251AC"/>
        </w:tc>
      </w:tr>
      <w:tr w:rsidR="00C251AC" w:rsidRPr="00C251AC" w14:paraId="6F72FA3A" w14:textId="79E8D2D3" w:rsidTr="00C251AC">
        <w:trPr>
          <w:trHeight w:val="1225"/>
        </w:trPr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9904C" w14:textId="77777777" w:rsidR="00C251AC" w:rsidRPr="00C251AC" w:rsidRDefault="00C251AC" w:rsidP="00C251AC">
            <w:r w:rsidRPr="00C251AC">
              <w:rPr>
                <w:b/>
                <w:bCs/>
              </w:rPr>
              <w:t>Page 77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BCA7" w14:textId="77777777" w:rsidR="00C251AC" w:rsidRPr="00C251AC" w:rsidRDefault="00C251AC" w:rsidP="00C251AC">
            <w:r w:rsidRPr="00C251AC">
              <w:t>Collectivités territoriales concernées par la restructuration globale du transport en commun</w:t>
            </w:r>
          </w:p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F350C" w14:textId="77777777" w:rsidR="00C251AC" w:rsidRPr="00C251AC" w:rsidRDefault="00C251AC" w:rsidP="00C251AC">
            <w:r w:rsidRPr="00C251AC">
              <w:t>Il serait nécessaire d'avoir quelque part la liste exhaustive des municipalités concernées par le projet et celles où des consultations ont effectivement été effectuées.</w:t>
            </w:r>
          </w:p>
        </w:tc>
        <w:tc>
          <w:tcPr>
            <w:tcW w:w="4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DFC2E1" w14:textId="77777777" w:rsidR="00C251AC" w:rsidRDefault="00C027CB" w:rsidP="00C251AC">
            <w:r>
              <w:t>Guédiawaye : rencontre avec les autorités Municipales et leurs services techniques : Sam Notaire, Golf Sud, Ville de Guédiawaye</w:t>
            </w:r>
          </w:p>
          <w:p w14:paraId="73ECD1B3" w14:textId="160010EC" w:rsidR="00C027CB" w:rsidRPr="00C251AC" w:rsidRDefault="00C027CB" w:rsidP="00C251AC">
            <w:r>
              <w:t xml:space="preserve">CRD tenu le 14 janvier 2025 avec l’ensemble des acteurs de la région en particulier le Conseil départemental de Keur Massar, ville de Dakar, concessionnaires, </w:t>
            </w:r>
            <w:proofErr w:type="spellStart"/>
            <w:r>
              <w:t>Yeumbeul</w:t>
            </w:r>
            <w:proofErr w:type="spellEnd"/>
            <w:r>
              <w:t>, Rufisque, …</w:t>
            </w:r>
          </w:p>
        </w:tc>
      </w:tr>
      <w:tr w:rsidR="00C251AC" w:rsidRPr="00C251AC" w14:paraId="2530FE28" w14:textId="5F35B357" w:rsidTr="00C251AC">
        <w:trPr>
          <w:trHeight w:val="1225"/>
        </w:trPr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6806D" w14:textId="77777777" w:rsidR="00C251AC" w:rsidRPr="00C251AC" w:rsidRDefault="00C251AC" w:rsidP="00C251AC">
            <w:r w:rsidRPr="00C251AC">
              <w:rPr>
                <w:b/>
                <w:bCs/>
              </w:rPr>
              <w:t>Page 141</w:t>
            </w:r>
          </w:p>
        </w:tc>
        <w:tc>
          <w:tcPr>
            <w:tcW w:w="3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FE7F3" w14:textId="77777777" w:rsidR="00C251AC" w:rsidRDefault="00C251AC" w:rsidP="00C251AC">
            <w:r w:rsidRPr="00C251AC">
              <w:t xml:space="preserve">Pour la mise en </w:t>
            </w:r>
            <w:r w:rsidR="00FE4B2B" w:rsidRPr="00C251AC">
              <w:t>œuvre</w:t>
            </w:r>
            <w:r w:rsidRPr="00C251AC">
              <w:t xml:space="preserve"> du PEPP, un budget sera dégagé. Il sera déterminé sur la base des résultats de l’EIES, du PGES, du PAR, etc.</w:t>
            </w:r>
          </w:p>
          <w:p w14:paraId="13A9AB18" w14:textId="47F0F9DF" w:rsidR="009871D3" w:rsidRPr="00C251AC" w:rsidRDefault="009871D3" w:rsidP="00C251AC"/>
        </w:tc>
        <w:tc>
          <w:tcPr>
            <w:tcW w:w="4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95C9C" w14:textId="77777777" w:rsidR="00C251AC" w:rsidRDefault="00C251AC" w:rsidP="00C251AC">
            <w:r w:rsidRPr="00C251AC">
              <w:t>Le budget de la mise en œuvre du PEPP devrait figurer dans le rapport car les documents cités sont disponibles.</w:t>
            </w:r>
          </w:p>
          <w:p w14:paraId="06F362BF" w14:textId="77777777" w:rsidR="009871D3" w:rsidRDefault="009871D3" w:rsidP="00C251AC"/>
          <w:p w14:paraId="6F1574DC" w14:textId="77777777" w:rsidR="00FE4B2B" w:rsidRPr="00C251AC" w:rsidRDefault="00FE4B2B" w:rsidP="00C251AC"/>
        </w:tc>
        <w:tc>
          <w:tcPr>
            <w:tcW w:w="4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2DFF6D" w14:textId="421FEB4A" w:rsidR="00FE4B2B" w:rsidRPr="00C251AC" w:rsidRDefault="00FE4B2B" w:rsidP="00C251AC">
            <w:r>
              <w:t>Une partie de la documentation est disponible ; raison pour laquelle il est préférable d’attendre la mise à jour ou l’élaboration de ces documents.</w:t>
            </w:r>
          </w:p>
        </w:tc>
      </w:tr>
      <w:tr w:rsidR="00C251AC" w:rsidRPr="00C251AC" w14:paraId="0112CB6D" w14:textId="41ACC4E0" w:rsidTr="009871D3">
        <w:trPr>
          <w:trHeight w:val="2425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2FD1A" w14:textId="77777777" w:rsidR="00C251AC" w:rsidRPr="00C251AC" w:rsidRDefault="00C251AC" w:rsidP="00C251AC">
            <w:r w:rsidRPr="00C251AC">
              <w:rPr>
                <w:b/>
                <w:bCs/>
              </w:rPr>
              <w:lastRenderedPageBreak/>
              <w:t>Page 147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4AD9B" w14:textId="77777777" w:rsidR="00C251AC" w:rsidRPr="00C251AC" w:rsidRDefault="00C251AC" w:rsidP="00C251AC">
            <w:r w:rsidRPr="00C251AC">
              <w:t>Tableau 12 : Calendrier des consultations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4E102" w14:textId="77777777" w:rsidR="00C251AC" w:rsidRPr="00C251AC" w:rsidRDefault="00C251AC" w:rsidP="00C251AC">
            <w:r w:rsidRPr="00C251AC">
              <w:t>Les consultations organisées dans certaines localités et dates de celles-ci (notamment pour les localités nouvellement considérées) doivent faire l'objet d'une actualisation.</w:t>
            </w:r>
          </w:p>
          <w:p w14:paraId="7BB8F16D" w14:textId="77777777" w:rsidR="00C251AC" w:rsidRPr="00C251AC" w:rsidRDefault="00C251AC" w:rsidP="00C251AC">
            <w:r w:rsidRPr="00C251AC">
              <w:t>Il faudra que les rapports des consultations reflètent les informations sur DASUM et en 2025.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4EF3A6" w14:textId="77777777" w:rsidR="00C251AC" w:rsidRDefault="00FE4B2B" w:rsidP="00C251AC">
            <w:r>
              <w:t>La recommandation a été prise en charge avec les consultations qui ont été faite après la transmission de la requête de financement de l’Etat du Sénégal à la Banque Mondiale</w:t>
            </w:r>
          </w:p>
          <w:p w14:paraId="6E21492F" w14:textId="155B3416" w:rsidR="009871D3" w:rsidRPr="009871D3" w:rsidRDefault="009871D3" w:rsidP="00C251AC">
            <w:pPr>
              <w:rPr>
                <w:b/>
                <w:bCs/>
                <w:color w:val="FF0000"/>
              </w:rPr>
            </w:pPr>
            <w:r w:rsidRPr="009871D3">
              <w:rPr>
                <w:b/>
                <w:bCs/>
                <w:color w:val="FF0000"/>
              </w:rPr>
              <w:t>NB : la partie analyse des risques politiques mentionnant les élections a été enlevée du Rapport</w:t>
            </w:r>
          </w:p>
          <w:p w14:paraId="6C7ECBBF" w14:textId="77777777" w:rsidR="009871D3" w:rsidRDefault="009871D3" w:rsidP="00C251AC"/>
          <w:p w14:paraId="1C099BC5" w14:textId="1557002F" w:rsidR="009871D3" w:rsidRPr="00C251AC" w:rsidRDefault="009871D3" w:rsidP="00C251AC"/>
        </w:tc>
      </w:tr>
    </w:tbl>
    <w:p w14:paraId="26122B84" w14:textId="77777777" w:rsidR="00C251AC" w:rsidRDefault="00C251AC"/>
    <w:sectPr w:rsidR="00C251AC" w:rsidSect="00C251A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AC"/>
    <w:rsid w:val="003A1298"/>
    <w:rsid w:val="00526073"/>
    <w:rsid w:val="00966126"/>
    <w:rsid w:val="009871D3"/>
    <w:rsid w:val="00AA7C83"/>
    <w:rsid w:val="00C027CB"/>
    <w:rsid w:val="00C251AC"/>
    <w:rsid w:val="00CE2E50"/>
    <w:rsid w:val="00DD4BD0"/>
    <w:rsid w:val="00EB2B4B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B850"/>
  <w15:chartTrackingRefBased/>
  <w15:docId w15:val="{46E3588D-61E8-4293-8AE5-7C68A1A6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5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5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5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5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5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5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5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5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5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5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5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51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51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51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51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51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51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5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5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5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51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51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51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5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51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5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Khady ndiaye KEBE</dc:creator>
  <cp:keywords/>
  <dc:description/>
  <cp:lastModifiedBy>Khady ndiaye KEBE</cp:lastModifiedBy>
  <cp:revision>1</cp:revision>
  <dcterms:created xsi:type="dcterms:W3CDTF">2025-04-17T02:09:00Z</dcterms:created>
  <dcterms:modified xsi:type="dcterms:W3CDTF">2025-04-17T09:52:00Z</dcterms:modified>
</cp:coreProperties>
</file>